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24 101 vom 21. Januar 2026</w:t>
      </w:r>
    </w:p>
    <w:p>
      <w:r>
        <w:t>VS Kantonsgericht, 2026-01-21, FR</w:t>
      </w:r>
    </w:p>
    <w:p>
      <w:r>
        <w:rPr>
          <w:b/>
        </w:rPr>
        <w:t xml:space="preserve">Quelle: </w:t>
      </w:r>
      <w:r>
        <w:t>https://mcp.opencaselaw.ch/entscheid/vs_gerichte_S1 24 101</w:t>
      </w:r>
    </w:p>
    <w:p>
      <w:r>
        <w:t>FR: VS_GERICHTE S1 24 101 du 21 janvier 2026</w:t>
      </w:r>
    </w:p>
    <w:p>
      <w:r>
        <w:t>IT: VS_GERICHTE S1 24 101 del 21 gennaio 2026</w:t>
      </w:r>
    </w:p>
    <w:p>
      <w:pPr>
        <w:pStyle w:val="Heading2"/>
      </w:pPr>
      <w:r>
        <w:t>Erwägungen</w:t>
      </w:r>
    </w:p>
    <w:p>
      <w:r>
        <w:rPr>
          <w:b/>
        </w:rPr>
        <w:t>E. 1</w:t>
      </w:r>
    </w:p>
    <w:p>
      <w:r>
        <w:t>Selon l'article 1 alinéa 1 de la loi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ne déroge expressément à la LPGA. Posté le 18 juin 2024 (date du timbre postal), le présent recours dirigé contre la décision sur opposition du 4 juin précédent a été interjeté dans le délai légal de trente jours (art. 60 LPGA) et devant l'instance compétente (art. 100 al. 3 LACI et 119 et 128 al. 1 OACI ; art. 56 LPGA ; art. 81a al. 1 LPJA). Il répond par ailleurs aux autres conditions formelles de recevabilité (art. 61 let. b LPGA), de sorte que la Cour doit entrer en matière.</w:t>
      </w:r>
    </w:p>
    <w:p>
      <w:r>
        <w:rPr>
          <w:b/>
        </w:rPr>
        <w:t>E. 2.1</w:t>
      </w:r>
    </w:p>
    <w:p>
      <w:r>
        <w:t>Le litige porte sur le droit du recourant à l’indemnité de chômage, plus particulièrement sur la question de savoir si ce dernier peut ou non se prévaloir d’un motif de libération, au sens de l’article 14 LACI, des conditions relatives à la période de cotisation.</w:t>
      </w:r>
    </w:p>
    <w:p>
      <w:r>
        <w:t>- 4 -</w:t>
      </w:r>
    </w:p>
    <w:p>
      <w:r>
        <w:rPr>
          <w:b/>
        </w:rPr>
        <w:t>E. 2.2</w:t>
      </w:r>
    </w:p>
    <w:p>
      <w:r>
        <w:t>L’article 8 alinéa 1 lettre e LACI dispose que pour avoir droit à l'indemnité de chômage, l'assuré doit, entre autres conditions, remplir celles relatives à la période de cotisation. Selon l'article 13 alinéa 1 LACI, celui qui, dans les limites du délai-cadre prévu à cet effet (art. 9 al. 3 LACI), a exercé durant douze mois au moins une activité soumise à cotisation remplit les conditions relatives à la période de cotisation. Aux termes de l’article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 cadre applicable à la période de cotisation commence à courir deux ans plus tôt (al. 3). Les activités exercées durant cette période de deux ans doivent être soumises à cotisation et l’assuré doit avoir touché un salaire au sens de l’article 5 alinéa 2 LAVS. L’activité soumise à cotisation doit en outre être valablement attestée par l’employeur. Selon l’article 13 alinéa 2 lettre c LACI, compte également comme période de cotisation le temps durant lequel l’assuré est partie à un rapport de travail, mais ne touche pas de salaire parce qu’il est malade (art. 3 LPGA) ou victime d’un accident (art. 4 LPGA) et, partant, ne paie pas de cotisations. Une période assimilée entre en considération lorsque l'obligation de l'employeur de verser le salaire a pris fin (cf. art. 324a CO) ou qu'à la place du salaire, l'assuré bénéficie d'indemnités journalières de l'assurance-maladie ou de l'assurance-accidents (art. 324b CO). La prise en compte d'une période assimilée a une fonction de coordination en relation avec l'assurance-maladie et l'assurance-accidents car les indemnités journalières de ces deux branches d'assurance sociale ne sont pas soumises à cotisation de l'assurance-vieillesse et survivants en vertu de l'article 6 alinéa 2 lettre b RAVS (cf. arrêt du Tribunal fédéral 8C_782/2017 du 16 mai 2018 consid. 3.3 et réf. citée).</w:t>
      </w:r>
    </w:p>
    <w:p>
      <w:r>
        <w:rPr>
          <w:b/>
        </w:rPr>
        <w:t>E. 2.3</w:t>
      </w:r>
    </w:p>
    <w:p>
      <w:r>
        <w:t>Aux termes de l’article 14 alinéa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formation ou formation continue, à la condition qu’elles aient été domiciliées en Suisse pendant dix ans au moins (let. a) ; maladie (art. 3 LPGA), accident (art. 4 LPGA) ou maternité (art. 5 LPGA), à la condition qu’elles aient été domiciliées en Suisse pendant la période correspondante (let. b) ;</w:t>
      </w:r>
    </w:p>
    <w:p>
      <w:r>
        <w:t>- 5 - séjour dans un établissement suisse de détention ou d’éducation au travail, ou dans une institution suisse de même nature (let. c). Pour tous ces motifs de libération, il doit y avoir un lien de causalité entre l’absence de période de cotisation et l’empêchement d'exercer une activité salariée pendant plus de 12 mois. La caisse n'approuvera la libération des conditions relatives à la période de cotisation que si l'assuré se trouvait dans l'impossibilité, pour l'un des motifs précités,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(Bulletin LACI, B184). Le cumul de périodes de cotisation et de périodes comptant comme périodes de cotisation est possible. Il n'est en revanche pas permis d’additionner des périodes de cotisation (et celles qui leur sont assimilées) et des périodes de libération (Bulletin LACI, B170). En effet, la libération des conditions relatives à la période de cotisation de l'article 14 LACI est subsidiaire à la période de cotisation de l'article 13 LACI, la première de ces dispositions ne s'appliquant que lorsque les conditions de la seconde ne sont pas réunies. Il n'est ainsi pas admissible de combler des périodes de cotisation manquantes par des périodes de libération des conditions relatives à la période de cotisation ou le contraire (arrêt du Tribunal fédéral C 25/07 du 22 novembre 2007 et les jurisprudences citées ; RUBIN, Commentaire de la loi sur l'assurance-chômage, 2014, n° 7 ad art. 14).</w:t>
      </w:r>
    </w:p>
    <w:p>
      <w:r>
        <w:rPr>
          <w:b/>
        </w:rPr>
        <w:t>E. 3.1</w:t>
      </w:r>
    </w:p>
    <w:p>
      <w:r>
        <w:t>En l’espèce, le recourant estime que durant le délai-cadre de cotisation, courant du 24 décembre 2021 au 23 décembre 2023, il a été en incapacité de travail durant toute l’année 2022, de sorte qu’il existe un motif de libération au sens de l’article 14 alinéa 1 lettre b LACI. Le droit au chômage dès le 24 décembre 2023 devrait dès lors lui être reconnu. Le recourant ne conteste pas la durée de 9 mois et 28 jours retenue par la caisse comme période de cotisation. Au demeurant, ce chiffre est correct compte tenu des pièces du dossier ; le recourant a en effet travaillé durant les périodes suivantes : • Du 13 septembre 2022 au 28 octobre 2022 (C _________ - 46 jours) • Du 21 novembre 2022 au 17 décembre 2022 D _________ - 27 jours) • Du 4 avril 2023 au 28 juillet 2023 (E _________ SA - 116 jours)</w:t>
      </w:r>
    </w:p>
    <w:p>
      <w:r>
        <w:t>- 6 - • Du 1er août 2023 au 17 novembre 2023 (F _________ Sàrl - 109 jours) La durée totale de cotisation ascende ainsi à 298 jours, soit 9 mois et 28 jours.</w:t>
      </w:r>
    </w:p>
    <w:p>
      <w:r>
        <w:rPr>
          <w:b/>
        </w:rPr>
        <w:t>E. 3.2</w:t>
      </w:r>
    </w:p>
    <w:p>
      <w:r>
        <w:t>Dans son recours, le recourant a invoqué le fait d’avoir subi une incapacité de travail durant toute l’année 2022. Le texte clair de l’article 14 alinéa 1 lettre b LACI prévoit que douze mois sont nécessaires afin de pouvoir bénéficier de la libération des conditions relatives à la période de cotisation. Tel n’est pas le cas en l’espèce, puisque l’analyse de la durée de son incapacité de travail, dans la version la plus favorable à l’assuré, fait ressortir que cette incapacité a débuté le 10 janvier 2022 et s’est terminée au plus tard le 31 décembre 2022 (cf. décision de l’OAI du 15 mai 2023). La condition relative aux douze mois nécessaires n’est ainsi pas remplie. En outre, il convient de relever que durant l’année 2022, le recourant a travaillé et que emplois ont été pris en compte dans le calcul des périodes de cotisation effectué par la caisse de chômage.</w:t>
      </w:r>
    </w:p>
    <w:p>
      <w:r>
        <w:rPr>
          <w:b/>
        </w:rPr>
        <w:t>E. 3.3</w:t>
      </w:r>
    </w:p>
    <w:p>
      <w:r>
        <w:t>Compte tenu de ces éléments, c’est à juste titre que la caisse a considéré que l’assuré ne remplissait pas la durée minimale de cotisation nécessaire au sens de l’article 13 alinéa 1 LACI et qu’il ne pouvait pas non plus être mis au bénéfice de la libération prévue par l’article 14 alinéa 1 lettre b LACI, son incapacité de travail ayant duré moins de douze mois. C’est dès lors à bon droit que l’intimée a refusé d’octroyer des indemnités de chômage au recourant. On rappellera dans ce cadre qu’il n'est pas possible de compléter la période de cotisation manquante avec des périodes pendant lesquelles l'assuré est libéré des conditions relatives à la période de cotisation et inversement (cf. supra consid. 2.3). Le recours doit ainsi être rejeté et la décision sur opposition du 4 juin 2024 confirmée.</w:t>
      </w:r>
    </w:p>
    <w:p>
      <w:r>
        <w:rPr>
          <w:b/>
        </w:rPr>
        <w:t>E. 4</w:t>
      </w:r>
    </w:p>
    <w:p>
      <w:r>
        <w:t>Il n’est pas perçu de frais (art. 61 let. fbis LPGA), la LACI ne le prévoyant pas, ni alloué de dépens (art. 61 let. g LPGA a contrario).</w:t>
      </w:r>
    </w:p>
    <w:p>
      <w:r>
        <w:t>- 7 -</w:t>
      </w:r>
    </w:p>
    <w:p>
      <w:r>
        <w:t>Prononce</w:t>
      </w:r>
    </w:p>
    <w:p>
      <w:r>
        <w:t>1. Le recours est rejeté. 2. Il n'est pas perçu de frais, ni alloué de dépens. Sion, le 21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